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B48" w:rsidRDefault="003F7B48" w:rsidP="003F7B48">
      <w:pPr>
        <w:spacing w:after="0" w:line="240" w:lineRule="auto"/>
        <w:jc w:val="center"/>
        <w:rPr>
          <w:rFonts w:ascii="Arial" w:hAnsi="Arial"/>
          <w:b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150"/>
        <w:gridCol w:w="990"/>
        <w:gridCol w:w="2520"/>
        <w:gridCol w:w="1681"/>
      </w:tblGrid>
      <w:tr w:rsidR="003F7B48" w:rsidRPr="00FD74FB" w:rsidTr="007A70F2">
        <w:trPr>
          <w:trHeight w:val="260"/>
        </w:trPr>
        <w:tc>
          <w:tcPr>
            <w:tcW w:w="4732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Approved by Committee</w:t>
            </w:r>
            <w:r w:rsidRPr="00FD74FB">
              <w:rPr>
                <w:rFonts w:ascii="Arial" w:hAnsi="Arial"/>
                <w:sz w:val="20"/>
              </w:rPr>
              <w:t xml:space="preserve">: </w:t>
            </w:r>
            <w:r w:rsidRPr="00FD74FB">
              <w:rPr>
                <w:rFonts w:ascii="Arial" w:hAnsi="Arial"/>
                <w:i/>
                <w:sz w:val="20"/>
              </w:rPr>
              <w:t>[DATE]</w:t>
            </w:r>
          </w:p>
        </w:tc>
        <w:tc>
          <w:tcPr>
            <w:tcW w:w="5191" w:type="dxa"/>
            <w:gridSpan w:val="3"/>
          </w:tcPr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Review Date:</w:t>
            </w:r>
            <w:r w:rsidRPr="00FD74FB">
              <w:rPr>
                <w:rFonts w:ascii="Arial" w:hAnsi="Arial"/>
                <w:sz w:val="20"/>
              </w:rPr>
              <w:t xml:space="preserve"> </w:t>
            </w:r>
            <w:r w:rsidRPr="00FD74FB">
              <w:rPr>
                <w:rFonts w:ascii="Arial" w:hAnsi="Arial"/>
                <w:i/>
                <w:sz w:val="20"/>
              </w:rPr>
              <w:t>[DATE]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3F7B48" w:rsidRPr="00FD74FB" w:rsidTr="007A70F2">
        <w:tc>
          <w:tcPr>
            <w:tcW w:w="4732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Approved by Council</w:t>
            </w:r>
            <w:r w:rsidRPr="00FD74FB">
              <w:rPr>
                <w:rFonts w:ascii="Arial" w:hAnsi="Arial"/>
                <w:sz w:val="20"/>
              </w:rPr>
              <w:t>:</w:t>
            </w:r>
            <w:r w:rsidRPr="00FD74FB">
              <w:rPr>
                <w:rFonts w:ascii="Arial" w:hAnsi="Arial"/>
                <w:i/>
                <w:sz w:val="20"/>
              </w:rPr>
              <w:t xml:space="preserve"> [DATE]</w:t>
            </w:r>
          </w:p>
        </w:tc>
        <w:tc>
          <w:tcPr>
            <w:tcW w:w="5191" w:type="dxa"/>
            <w:gridSpan w:val="3"/>
          </w:tcPr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Approved Budget</w:t>
            </w:r>
            <w:r w:rsidRPr="00FD74FB">
              <w:rPr>
                <w:rFonts w:ascii="Arial" w:hAnsi="Arial"/>
                <w:sz w:val="20"/>
              </w:rPr>
              <w:t xml:space="preserve">: </w:t>
            </w:r>
            <w:r w:rsidRPr="00FD74FB">
              <w:rPr>
                <w:rFonts w:ascii="Arial" w:hAnsi="Arial"/>
                <w:i/>
                <w:sz w:val="20"/>
              </w:rPr>
              <w:t>[AMOUNT] [DATE]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3F7B48" w:rsidRPr="00FD74FB" w:rsidTr="007A70F2">
        <w:tc>
          <w:tcPr>
            <w:tcW w:w="1582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Mandate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[as approved by Council]:</w:t>
            </w:r>
          </w:p>
        </w:tc>
        <w:tc>
          <w:tcPr>
            <w:tcW w:w="8341" w:type="dxa"/>
            <w:gridSpan w:val="4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>Record verbatim any specific powers listed in the Act, Regulations or By-Law No.1, along with the committee’s or task force’s other Mandates. Mandate is defined by the Committees &amp; Task Forces Policy as “the functional scope of the committee approved by Council”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 xml:space="preserve"> [DATE APPROVED BY COUNCIL]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3F7B48" w:rsidRPr="00FD74FB" w:rsidTr="007A70F2">
        <w:tc>
          <w:tcPr>
            <w:tcW w:w="1582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Terms of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Reference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[Key duties]</w:t>
            </w:r>
            <w:r w:rsidRPr="00FD74FB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341" w:type="dxa"/>
            <w:gridSpan w:val="4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 xml:space="preserve">Record verbatim the key duties and responsibilities of the committee or task force that support the Mandate’s achievement. </w:t>
            </w:r>
          </w:p>
        </w:tc>
      </w:tr>
      <w:tr w:rsidR="003F7B48" w:rsidRPr="00FD74FB" w:rsidTr="007A70F2">
        <w:tc>
          <w:tcPr>
            <w:tcW w:w="1582" w:type="dxa"/>
            <w:shd w:val="clear" w:color="auto" w:fill="D6E3BC" w:themeFill="accent3" w:themeFillTint="66"/>
          </w:tcPr>
          <w:p w:rsidR="003F7B48" w:rsidRPr="006645AB" w:rsidRDefault="003F7B48" w:rsidP="007A70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6645AB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Equity and Diversity </w:t>
            </w:r>
            <w:r>
              <w:rPr>
                <w:rFonts w:ascii="Arial" w:hAnsi="Arial" w:cs="Arial"/>
                <w:b/>
                <w:sz w:val="20"/>
                <w:szCs w:val="20"/>
                <w:lang w:val="en-CA"/>
              </w:rPr>
              <w:t>A</w:t>
            </w:r>
            <w:r w:rsidRPr="006645AB">
              <w:rPr>
                <w:rFonts w:ascii="Arial" w:hAnsi="Arial" w:cs="Arial"/>
                <w:b/>
                <w:sz w:val="20"/>
                <w:szCs w:val="20"/>
                <w:lang w:val="en-CA"/>
              </w:rPr>
              <w:t>wareness</w:t>
            </w:r>
          </w:p>
          <w:p w:rsidR="003F7B48" w:rsidRPr="00E12093" w:rsidRDefault="003F7B48" w:rsidP="007A70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8341" w:type="dxa"/>
            <w:gridSpan w:val="4"/>
            <w:shd w:val="clear" w:color="auto" w:fill="D6E3BC" w:themeFill="accent3" w:themeFillTint="66"/>
          </w:tcPr>
          <w:p w:rsidR="003F7B48" w:rsidRDefault="003F7B48" w:rsidP="003F7B48">
            <w:pPr>
              <w:pStyle w:val="ListParagraph"/>
              <w:numPr>
                <w:ilvl w:val="0"/>
                <w:numId w:val="1"/>
              </w:numPr>
              <w:ind w:left="295" w:hanging="283"/>
              <w:rPr>
                <w:rFonts w:ascii="Arial" w:hAnsi="Arial"/>
                <w:i/>
                <w:sz w:val="20"/>
              </w:rPr>
            </w:pPr>
            <w:r w:rsidRPr="00172B3B">
              <w:rPr>
                <w:rFonts w:ascii="Arial" w:hAnsi="Arial"/>
                <w:i/>
                <w:sz w:val="20"/>
              </w:rPr>
              <w:t>Was the E &amp; D module reviewed in order to have tasks and activities align with the E&amp;D Policies? YES/NO</w:t>
            </w:r>
          </w:p>
          <w:p w:rsidR="00AA693C" w:rsidRPr="00172B3B" w:rsidRDefault="00AA693C" w:rsidP="00AA693C">
            <w:pPr>
              <w:pStyle w:val="ListParagraph"/>
              <w:ind w:left="295"/>
              <w:rPr>
                <w:rFonts w:ascii="Arial" w:hAnsi="Arial"/>
                <w:i/>
                <w:sz w:val="20"/>
              </w:rPr>
            </w:pPr>
          </w:p>
          <w:p w:rsidR="003F7B48" w:rsidRDefault="003F7B48" w:rsidP="003F7B48">
            <w:pPr>
              <w:pStyle w:val="ListParagraph"/>
              <w:numPr>
                <w:ilvl w:val="0"/>
                <w:numId w:val="1"/>
              </w:numPr>
              <w:ind w:left="295" w:hanging="283"/>
              <w:rPr>
                <w:rFonts w:ascii="Arial" w:hAnsi="Arial"/>
                <w:i/>
                <w:sz w:val="20"/>
              </w:rPr>
            </w:pPr>
            <w:r w:rsidRPr="00172B3B">
              <w:rPr>
                <w:rFonts w:ascii="Arial" w:hAnsi="Arial"/>
                <w:i/>
                <w:sz w:val="20"/>
              </w:rPr>
              <w:t>Is each task/activity being done in an equitable manner and engaging diverse groups?</w:t>
            </w:r>
          </w:p>
          <w:p w:rsidR="00AA693C" w:rsidRPr="00AA693C" w:rsidRDefault="00AA693C" w:rsidP="00AA693C">
            <w:pPr>
              <w:pStyle w:val="ListParagraph"/>
              <w:rPr>
                <w:rFonts w:ascii="Arial" w:hAnsi="Arial"/>
                <w:i/>
                <w:sz w:val="20"/>
              </w:rPr>
            </w:pPr>
          </w:p>
          <w:p w:rsidR="003F7B48" w:rsidRPr="00AA693C" w:rsidRDefault="003F7B48" w:rsidP="003F7B48">
            <w:pPr>
              <w:pStyle w:val="ListParagraph"/>
              <w:numPr>
                <w:ilvl w:val="0"/>
                <w:numId w:val="1"/>
              </w:numPr>
              <w:ind w:left="295" w:hanging="283"/>
              <w:rPr>
                <w:i/>
                <w:color w:val="000000"/>
              </w:rPr>
            </w:pPr>
            <w:r w:rsidRPr="00172B3B">
              <w:rPr>
                <w:rFonts w:ascii="Arial" w:hAnsi="Arial"/>
                <w:i/>
                <w:sz w:val="20"/>
              </w:rPr>
              <w:t>Are there any barriers to information dissemination, human resources, physical space, and cultural differences?</w:t>
            </w:r>
          </w:p>
          <w:p w:rsidR="00AA693C" w:rsidRPr="00172B3B" w:rsidRDefault="00AA693C" w:rsidP="00AA693C">
            <w:pPr>
              <w:pStyle w:val="ListParagraph"/>
              <w:ind w:left="295"/>
              <w:rPr>
                <w:i/>
                <w:color w:val="000000"/>
              </w:rPr>
            </w:pPr>
          </w:p>
        </w:tc>
      </w:tr>
      <w:tr w:rsidR="003F7B48" w:rsidRPr="00FD74FB" w:rsidTr="007A70F2">
        <w:trPr>
          <w:trHeight w:val="246"/>
        </w:trPr>
        <w:tc>
          <w:tcPr>
            <w:tcW w:w="1582" w:type="dxa"/>
            <w:vMerge w:val="restart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Tasks, Outcomes and Success Measures:</w:t>
            </w:r>
          </w:p>
        </w:tc>
        <w:tc>
          <w:tcPr>
            <w:tcW w:w="4140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Task/Activities:</w:t>
            </w:r>
          </w:p>
        </w:tc>
        <w:tc>
          <w:tcPr>
            <w:tcW w:w="2520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Outcomes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Success measures</w:t>
            </w:r>
          </w:p>
        </w:tc>
        <w:tc>
          <w:tcPr>
            <w:tcW w:w="1681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Due date:</w:t>
            </w:r>
          </w:p>
        </w:tc>
      </w:tr>
      <w:tr w:rsidR="003F7B48" w:rsidRPr="00FD74FB" w:rsidTr="007A70F2">
        <w:trPr>
          <w:trHeight w:val="246"/>
        </w:trPr>
        <w:tc>
          <w:tcPr>
            <w:tcW w:w="1582" w:type="dxa"/>
            <w:vMerge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>Briefly describe specific tasks related to the committee/task force Terms of Reference to be undertaken during the year and the deliverables expected upon completion of the tasks.</w:t>
            </w:r>
            <w:r>
              <w:rPr>
                <w:rFonts w:ascii="Arial" w:hAnsi="Arial"/>
                <w:i/>
                <w:sz w:val="20"/>
              </w:rPr>
              <w:t xml:space="preserve"> </w:t>
            </w:r>
            <w:r w:rsidRPr="00B049F0">
              <w:rPr>
                <w:rFonts w:ascii="Arial" w:hAnsi="Arial"/>
                <w:i/>
                <w:sz w:val="20"/>
                <w:shd w:val="clear" w:color="auto" w:fill="D6E3BC" w:themeFill="accent3" w:themeFillTint="66"/>
              </w:rPr>
              <w:t>Answer questions 2 and 3.</w:t>
            </w: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 xml:space="preserve">For each task, identify its outcomes and related success measures. </w:t>
            </w:r>
          </w:p>
        </w:tc>
        <w:tc>
          <w:tcPr>
            <w:tcW w:w="1681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sz w:val="20"/>
              </w:rPr>
              <w:t>I</w:t>
            </w:r>
            <w:r w:rsidRPr="00FD74FB">
              <w:rPr>
                <w:rFonts w:ascii="Arial" w:hAnsi="Arial"/>
                <w:i/>
                <w:sz w:val="20"/>
              </w:rPr>
              <w:t>nclude dates for deliverables</w:t>
            </w:r>
            <w:r w:rsidRPr="00FD74FB">
              <w:rPr>
                <w:rFonts w:ascii="Arial" w:hAnsi="Arial"/>
                <w:sz w:val="20"/>
              </w:rPr>
              <w:t xml:space="preserve">.  </w:t>
            </w:r>
          </w:p>
        </w:tc>
      </w:tr>
      <w:tr w:rsidR="003F7B48" w:rsidRPr="00FD74FB" w:rsidTr="007A70F2">
        <w:trPr>
          <w:trHeight w:val="151"/>
        </w:trPr>
        <w:tc>
          <w:tcPr>
            <w:tcW w:w="1582" w:type="dxa"/>
            <w:vMerge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sz w:val="20"/>
              </w:rPr>
              <w:t>For example:</w:t>
            </w:r>
          </w:p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B049F0">
              <w:rPr>
                <w:rFonts w:ascii="Arial" w:hAnsi="Arial"/>
                <w:i/>
                <w:sz w:val="20"/>
              </w:rPr>
              <w:t>Host Annual workshop of Chairs and Committee Advisors.</w:t>
            </w:r>
          </w:p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</w:p>
          <w:p w:rsidR="003F7B48" w:rsidRDefault="003F7B48" w:rsidP="007A70F2">
            <w:pPr>
              <w:shd w:val="clear" w:color="auto" w:fill="D6E3BC" w:themeFill="accent3" w:themeFillTint="66"/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B049F0">
              <w:rPr>
                <w:rFonts w:ascii="Arial" w:hAnsi="Arial"/>
                <w:b/>
                <w:i/>
                <w:sz w:val="20"/>
              </w:rPr>
              <w:t>Q2:</w:t>
            </w:r>
            <w:r>
              <w:rPr>
                <w:rFonts w:ascii="Arial" w:hAnsi="Arial"/>
                <w:i/>
                <w:sz w:val="20"/>
              </w:rPr>
              <w:t xml:space="preserve"> The multi-cultural calendar was considered when scheduling the workshop date.</w:t>
            </w:r>
          </w:p>
          <w:p w:rsidR="00AA693C" w:rsidRDefault="00AA693C" w:rsidP="007A70F2">
            <w:pPr>
              <w:shd w:val="clear" w:color="auto" w:fill="D6E3BC" w:themeFill="accent3" w:themeFillTint="66"/>
              <w:spacing w:after="0" w:line="240" w:lineRule="auto"/>
              <w:rPr>
                <w:rFonts w:ascii="Arial" w:hAnsi="Arial"/>
                <w:i/>
                <w:sz w:val="20"/>
              </w:rPr>
            </w:pPr>
          </w:p>
          <w:p w:rsidR="003F7B48" w:rsidRPr="00646202" w:rsidRDefault="003F7B48" w:rsidP="007A70F2">
            <w:pPr>
              <w:shd w:val="clear" w:color="auto" w:fill="D6E3BC" w:themeFill="accent3" w:themeFillTint="66"/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B049F0">
              <w:rPr>
                <w:rFonts w:ascii="Arial" w:hAnsi="Arial"/>
                <w:b/>
                <w:i/>
                <w:sz w:val="20"/>
              </w:rPr>
              <w:t xml:space="preserve">Q3: </w:t>
            </w:r>
            <w:r>
              <w:rPr>
                <w:rFonts w:ascii="Arial" w:hAnsi="Arial"/>
                <w:i/>
                <w:sz w:val="20"/>
              </w:rPr>
              <w:t>Persons with disabilities and food allergies were appropriately accommodated.</w:t>
            </w:r>
          </w:p>
        </w:tc>
        <w:tc>
          <w:tcPr>
            <w:tcW w:w="2520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81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  <w:r w:rsidRPr="00FD74FB">
              <w:rPr>
                <w:rFonts w:ascii="Arial" w:hAnsi="Arial"/>
                <w:sz w:val="20"/>
              </w:rPr>
              <w:t>November, 2009</w:t>
            </w:r>
          </w:p>
        </w:tc>
      </w:tr>
      <w:tr w:rsidR="003F7B48" w:rsidRPr="00FD74FB" w:rsidTr="007A70F2">
        <w:trPr>
          <w:trHeight w:val="151"/>
        </w:trPr>
        <w:tc>
          <w:tcPr>
            <w:tcW w:w="1582" w:type="dxa"/>
            <w:vMerge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140" w:type="dxa"/>
            <w:gridSpan w:val="2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520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681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3F7B48" w:rsidRPr="00FD74FB" w:rsidTr="007A70F2">
        <w:trPr>
          <w:trHeight w:val="151"/>
        </w:trPr>
        <w:tc>
          <w:tcPr>
            <w:tcW w:w="1582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Inter-committee collaboration:</w:t>
            </w:r>
          </w:p>
        </w:tc>
        <w:tc>
          <w:tcPr>
            <w:tcW w:w="8341" w:type="dxa"/>
            <w:gridSpan w:val="4"/>
          </w:tcPr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 xml:space="preserve">Indicate with which other PEO committees/task forces the committee/task force will consult and/or collaborate over the next year (e.g. joint meetings, chairs’ meetings, contacts between committee advisors, sharing minutes and draft proposals, consulting on proposals, etc.).  </w:t>
            </w:r>
          </w:p>
          <w:p w:rsidR="00AA693C" w:rsidRPr="00B049F0" w:rsidRDefault="00AA693C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</w:p>
        </w:tc>
      </w:tr>
      <w:tr w:rsidR="003F7B48" w:rsidRPr="00FD74FB" w:rsidTr="007A70F2">
        <w:trPr>
          <w:trHeight w:val="151"/>
        </w:trPr>
        <w:tc>
          <w:tcPr>
            <w:tcW w:w="1582" w:type="dxa"/>
          </w:tcPr>
          <w:p w:rsidR="003F7B48" w:rsidRPr="00FD74FB" w:rsidRDefault="003F7B48" w:rsidP="007A70F2">
            <w:pPr>
              <w:spacing w:after="0" w:line="240" w:lineRule="auto"/>
              <w:rPr>
                <w:rFonts w:ascii="Arial" w:hAnsi="Arial"/>
                <w:b/>
                <w:sz w:val="20"/>
              </w:rPr>
            </w:pPr>
            <w:r w:rsidRPr="00FD74FB">
              <w:rPr>
                <w:rFonts w:ascii="Arial" w:hAnsi="Arial"/>
                <w:b/>
                <w:sz w:val="20"/>
              </w:rPr>
              <w:t>Stakeholders:</w:t>
            </w:r>
          </w:p>
        </w:tc>
        <w:tc>
          <w:tcPr>
            <w:tcW w:w="8341" w:type="dxa"/>
            <w:gridSpan w:val="4"/>
          </w:tcPr>
          <w:p w:rsidR="003F7B48" w:rsidRDefault="003F7B48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  <w:r w:rsidRPr="00FD74FB">
              <w:rPr>
                <w:rFonts w:ascii="Arial" w:hAnsi="Arial"/>
                <w:i/>
                <w:sz w:val="20"/>
              </w:rPr>
              <w:t>Indicate which external government departments, associations, organizations or individuals the committee/task force should regularly engage in dialogue with, particularly in relation to its policy proposals.</w:t>
            </w:r>
          </w:p>
          <w:p w:rsidR="00AA693C" w:rsidRPr="00B049F0" w:rsidRDefault="00AA693C" w:rsidP="007A70F2">
            <w:pPr>
              <w:spacing w:after="0" w:line="240" w:lineRule="auto"/>
              <w:rPr>
                <w:rFonts w:ascii="Arial" w:hAnsi="Arial"/>
                <w:i/>
                <w:sz w:val="20"/>
              </w:rPr>
            </w:pPr>
          </w:p>
        </w:tc>
      </w:tr>
    </w:tbl>
    <w:p w:rsidR="002567A8" w:rsidRDefault="002567A8">
      <w:bookmarkStart w:id="1" w:name="_Toc238625388"/>
      <w:bookmarkEnd w:id="1"/>
    </w:p>
    <w:sectPr w:rsidR="002567A8" w:rsidSect="00172B3B">
      <w:headerReference w:type="default" r:id="rId10"/>
      <w:footerReference w:type="default" r:id="rId11"/>
      <w:pgSz w:w="12240" w:h="15840"/>
      <w:pgMar w:top="956" w:right="1183" w:bottom="567" w:left="1276" w:header="426" w:footer="3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A14" w:rsidRDefault="00592A14" w:rsidP="003F7B48">
      <w:pPr>
        <w:spacing w:after="0" w:line="240" w:lineRule="auto"/>
      </w:pPr>
      <w:r>
        <w:separator/>
      </w:r>
    </w:p>
  </w:endnote>
  <w:endnote w:type="continuationSeparator" w:id="0">
    <w:p w:rsidR="00592A14" w:rsidRDefault="00592A14" w:rsidP="003F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9D" w:rsidRDefault="003F7B48" w:rsidP="00472A9D">
    <w:pPr>
      <w:pStyle w:val="Footer"/>
      <w:jc w:val="center"/>
    </w:pPr>
    <w:r>
      <w:rPr>
        <w:noProof/>
        <w:lang w:val="en-CA" w:eastAsia="en-CA"/>
      </w:rPr>
      <w:drawing>
        <wp:inline distT="0" distB="0" distL="0" distR="0">
          <wp:extent cx="2333625" cy="190500"/>
          <wp:effectExtent l="19050" t="0" r="9525" b="0"/>
          <wp:docPr id="1" name="Picture 1" descr="LetterheadTagline_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Tagline_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A14" w:rsidRDefault="00592A14" w:rsidP="003F7B48">
      <w:pPr>
        <w:spacing w:after="0" w:line="240" w:lineRule="auto"/>
      </w:pPr>
      <w:r>
        <w:separator/>
      </w:r>
    </w:p>
  </w:footnote>
  <w:footnote w:type="continuationSeparator" w:id="0">
    <w:p w:rsidR="00592A14" w:rsidRDefault="00592A14" w:rsidP="003F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B48" w:rsidRPr="0060413F" w:rsidRDefault="003F7B48" w:rsidP="003F7B48">
    <w:pPr>
      <w:pStyle w:val="Heading2"/>
      <w:spacing w:before="0" w:after="0"/>
      <w:jc w:val="center"/>
      <w:rPr>
        <w:i w:val="0"/>
        <w:sz w:val="24"/>
      </w:rPr>
    </w:pPr>
    <w:bookmarkStart w:id="2" w:name="_Toc245000031"/>
    <w:r w:rsidRPr="0060413F">
      <w:rPr>
        <w:i w:val="0"/>
        <w:sz w:val="24"/>
      </w:rPr>
      <w:t>Work Plan Template</w:t>
    </w:r>
    <w:bookmarkEnd w:id="2"/>
  </w:p>
  <w:p w:rsidR="003F7B48" w:rsidRPr="00FD74FB" w:rsidRDefault="003F7B48" w:rsidP="003F7B48">
    <w:pPr>
      <w:spacing w:after="0" w:line="240" w:lineRule="auto"/>
      <w:jc w:val="center"/>
      <w:rPr>
        <w:rFonts w:ascii="Arial" w:hAnsi="Arial"/>
        <w:b/>
      </w:rPr>
    </w:pPr>
    <w:r w:rsidRPr="00FD74FB">
      <w:rPr>
        <w:rFonts w:ascii="Arial" w:hAnsi="Arial"/>
        <w:b/>
      </w:rPr>
      <w:t>&lt;&lt;NAME OF COMMITTEE/TASK FORCE&gt;&gt;</w:t>
    </w:r>
  </w:p>
  <w:p w:rsidR="003F7B48" w:rsidRDefault="003F7B48" w:rsidP="003F7B48">
    <w:pPr>
      <w:spacing w:after="0" w:line="240" w:lineRule="auto"/>
      <w:jc w:val="center"/>
      <w:rPr>
        <w:rFonts w:ascii="Arial" w:hAnsi="Arial"/>
        <w:b/>
      </w:rPr>
    </w:pPr>
    <w:r w:rsidRPr="00FD74FB">
      <w:rPr>
        <w:rFonts w:ascii="Arial" w:hAnsi="Arial"/>
        <w:b/>
      </w:rPr>
      <w:t>WORK PLAN FOR &lt;&lt;&lt;YEAR&gt;&gt;&gt;</w:t>
    </w:r>
  </w:p>
  <w:p w:rsidR="003F7B48" w:rsidRDefault="003F7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E54AC"/>
    <w:multiLevelType w:val="hybridMultilevel"/>
    <w:tmpl w:val="1DE6718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B48"/>
    <w:rsid w:val="00032642"/>
    <w:rsid w:val="0003400E"/>
    <w:rsid w:val="000363C3"/>
    <w:rsid w:val="000630A9"/>
    <w:rsid w:val="000776AF"/>
    <w:rsid w:val="00091F05"/>
    <w:rsid w:val="000A06FB"/>
    <w:rsid w:val="000B5FAF"/>
    <w:rsid w:val="000D6F0F"/>
    <w:rsid w:val="000E4697"/>
    <w:rsid w:val="001007C4"/>
    <w:rsid w:val="00160AB6"/>
    <w:rsid w:val="001F7D82"/>
    <w:rsid w:val="00211923"/>
    <w:rsid w:val="002203E6"/>
    <w:rsid w:val="00230BDA"/>
    <w:rsid w:val="002567A8"/>
    <w:rsid w:val="0027167E"/>
    <w:rsid w:val="00271C43"/>
    <w:rsid w:val="00286062"/>
    <w:rsid w:val="0028700E"/>
    <w:rsid w:val="002B6892"/>
    <w:rsid w:val="002C0D2F"/>
    <w:rsid w:val="002E776B"/>
    <w:rsid w:val="00325B22"/>
    <w:rsid w:val="003559AA"/>
    <w:rsid w:val="00356230"/>
    <w:rsid w:val="00390D49"/>
    <w:rsid w:val="003C6739"/>
    <w:rsid w:val="003F7B48"/>
    <w:rsid w:val="00410204"/>
    <w:rsid w:val="00411C9D"/>
    <w:rsid w:val="0041517E"/>
    <w:rsid w:val="004354CA"/>
    <w:rsid w:val="004359E9"/>
    <w:rsid w:val="00450D5E"/>
    <w:rsid w:val="004979F9"/>
    <w:rsid w:val="004A0FAA"/>
    <w:rsid w:val="004D1ADA"/>
    <w:rsid w:val="004E512E"/>
    <w:rsid w:val="00534E50"/>
    <w:rsid w:val="005522C7"/>
    <w:rsid w:val="0057498A"/>
    <w:rsid w:val="0057532F"/>
    <w:rsid w:val="00592A14"/>
    <w:rsid w:val="005A33A4"/>
    <w:rsid w:val="005C3B2F"/>
    <w:rsid w:val="005E4106"/>
    <w:rsid w:val="005F06E2"/>
    <w:rsid w:val="00612F6C"/>
    <w:rsid w:val="00633A1A"/>
    <w:rsid w:val="00667BB4"/>
    <w:rsid w:val="006A7E92"/>
    <w:rsid w:val="006B7088"/>
    <w:rsid w:val="00746ED9"/>
    <w:rsid w:val="0075373C"/>
    <w:rsid w:val="00782F26"/>
    <w:rsid w:val="007F19A8"/>
    <w:rsid w:val="0083161D"/>
    <w:rsid w:val="008377A3"/>
    <w:rsid w:val="00855CA1"/>
    <w:rsid w:val="008604A2"/>
    <w:rsid w:val="00862266"/>
    <w:rsid w:val="00862DBE"/>
    <w:rsid w:val="008C1629"/>
    <w:rsid w:val="008C5873"/>
    <w:rsid w:val="00901607"/>
    <w:rsid w:val="009133BD"/>
    <w:rsid w:val="0092174A"/>
    <w:rsid w:val="009A0CAC"/>
    <w:rsid w:val="009D4370"/>
    <w:rsid w:val="00A71D41"/>
    <w:rsid w:val="00AA1AF3"/>
    <w:rsid w:val="00AA693C"/>
    <w:rsid w:val="00AE766A"/>
    <w:rsid w:val="00B15A19"/>
    <w:rsid w:val="00B218DF"/>
    <w:rsid w:val="00BB156B"/>
    <w:rsid w:val="00BB6F31"/>
    <w:rsid w:val="00C347BF"/>
    <w:rsid w:val="00C4268A"/>
    <w:rsid w:val="00C454C8"/>
    <w:rsid w:val="00C65ACA"/>
    <w:rsid w:val="00C66208"/>
    <w:rsid w:val="00C905AF"/>
    <w:rsid w:val="00CB1DB2"/>
    <w:rsid w:val="00CC65DC"/>
    <w:rsid w:val="00CD6D46"/>
    <w:rsid w:val="00CF5B13"/>
    <w:rsid w:val="00D133BE"/>
    <w:rsid w:val="00D576C3"/>
    <w:rsid w:val="00D65422"/>
    <w:rsid w:val="00D823E3"/>
    <w:rsid w:val="00D82F6C"/>
    <w:rsid w:val="00DB19F7"/>
    <w:rsid w:val="00DC28A1"/>
    <w:rsid w:val="00DE2746"/>
    <w:rsid w:val="00DE6B36"/>
    <w:rsid w:val="00E147C6"/>
    <w:rsid w:val="00E171C8"/>
    <w:rsid w:val="00E5745B"/>
    <w:rsid w:val="00EB029A"/>
    <w:rsid w:val="00ED55D5"/>
    <w:rsid w:val="00F12C84"/>
    <w:rsid w:val="00F57EE1"/>
    <w:rsid w:val="00F62732"/>
    <w:rsid w:val="00F63DCA"/>
    <w:rsid w:val="00F74A64"/>
    <w:rsid w:val="00F74B44"/>
    <w:rsid w:val="00FA1C8C"/>
    <w:rsid w:val="00FA2EDF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DF023-DBE9-4A43-AE0A-CB7F0DC4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B48"/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qFormat/>
    <w:rsid w:val="003F7B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F7B4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F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B4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F7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B48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F7B48"/>
    <w:pPr>
      <w:spacing w:after="0" w:line="240" w:lineRule="auto"/>
      <w:ind w:left="720"/>
    </w:pPr>
    <w:rPr>
      <w:rFonts w:cs="Calibri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4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685B1C77A684D894B86E8048EC2F3" ma:contentTypeVersion="0" ma:contentTypeDescription="Create a new document." ma:contentTypeScope="" ma:versionID="dcbf9284abdab26e8108412349c3f2cd">
  <xsd:schema xmlns:xsd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849EB53-D053-4A58-8590-3A285D0500A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DEB7BE-B434-4D93-810E-1901B426B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72CB7-32EA-4A3C-8CD7-9BB00A641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Aleksandrova</dc:creator>
  <cp:lastModifiedBy>Duff McCutcheon</cp:lastModifiedBy>
  <cp:revision>2</cp:revision>
  <dcterms:created xsi:type="dcterms:W3CDTF">2019-10-16T18:57:00Z</dcterms:created>
  <dcterms:modified xsi:type="dcterms:W3CDTF">2019-10-16T18:57:00Z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0x010100CAC685B1C77A684D894B86E8048EC2F3</vt:lpwstr>
  </property>
</Properties>
</file>